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/>
      </w:pPr>
      <w:r>
        <w:rPr>
          <w:rFonts w:ascii="Arial" w:hAnsi="Arial"/>
          <w:b/>
          <w:color w:val="D86A87"/>
          <w:sz w:val="16"/>
        </w:rPr>
        <w:t>ГОСТЬ ГРУППЫ  •  МЕТОДИЧЕСКИЙ ИНСТРУМЕНТ</w:t>
      </w:r>
    </w:p>
    <w:p>
      <w:pPr>
        <w:pStyle w:val="Title"/>
        <w:keepNext/>
        <w:spacing w:before="100" w:after="180"/>
        <w:ind w:left="173" w:right="173"/>
        <w:shd w:fill="D86A87"/>
      </w:pPr>
      <w:r>
        <w:rPr>
          <w:rFonts w:ascii="Arial" w:hAnsi="Arial"/>
          <w:b/>
          <w:color w:val="FFFFFF"/>
          <w:sz w:val="38"/>
        </w:rPr>
        <w:t>Анкета для родителей (после участия в проекте)</w:t>
      </w:r>
    </w:p>
    <w:p>
      <w:pPr>
        <w:spacing w:after="380"/>
        <w:pBdr>
          <w:bottom w:val="single" w:sz="17" w:color="D86A87"/>
        </w:pBdr>
      </w:pPr>
      <w:r>
        <w:rPr>
          <w:rFonts w:ascii="Arial" w:hAnsi="Arial"/>
          <w:b/>
          <w:color w:val="D86A87"/>
          <w:sz w:val="20"/>
        </w:rPr>
        <w:t>Раздел 8. Рефлексия и обратная связь</w:t>
      </w:r>
    </w:p>
    <w:p>
      <w:pPr>
        <w:pStyle w:val="BodyCopy"/>
        <w:ind w:left="173"/>
      </w:pPr>
      <w:r>
        <w:t>1. Как изменился интерес Вашего ребёнка к познанию нового?</w:t>
      </w:r>
    </w:p>
    <w:p>
      <w:pPr>
        <w:pStyle w:val="BodyCopy"/>
        <w:ind w:left="173"/>
      </w:pPr>
      <w:r>
        <w:t>2. Стал ли он более уверенным в себе?</w:t>
      </w:r>
    </w:p>
    <w:p>
      <w:pPr>
        <w:pStyle w:val="BodyCopy"/>
        <w:ind w:left="173"/>
      </w:pPr>
      <w:r>
        <w:t>3. Как изменилось его общение со сверстниками?</w:t>
      </w:r>
    </w:p>
    <w:p>
      <w:pPr>
        <w:pStyle w:val="BodyCopy"/>
        <w:ind w:left="173"/>
      </w:pPr>
      <w:r>
        <w:t>4. Что Вам понравилось в участии в проекте?</w:t>
      </w:r>
    </w:p>
    <w:p>
      <w:pPr>
        <w:pStyle w:val="BodyCopy"/>
        <w:ind w:left="173"/>
      </w:pPr>
      <w:r>
        <w:t>5. Что было сложным?</w:t>
      </w:r>
    </w:p>
    <w:p>
      <w:pPr>
        <w:pStyle w:val="BodyCopy"/>
        <w:ind w:left="173"/>
      </w:pPr>
      <w:r>
        <w:t>6. Ваши предложения по развитию проекта.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979" w:bottom="936" w:left="979" w:header="432" w:footer="47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86274"/>
        <w:sz w:val="16"/>
      </w:rPr>
      <w:t xml:space="preserve">ГБДОУ детский сад № 38  • 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D86A87"/>
        <w:sz w:val="16"/>
      </w:rPr>
      <w:t>МЕТОДИЧЕСКИЙ ПАКЕТ  /  8.1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Arial" w:hAnsi="Arial"/>
      <w:color w:val="172C4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Copy">
    <w:name w:val="Body Copy"/>
    <w:basedOn w:val="Normal"/>
    <w:pPr>
      <w:spacing w:after="100" w:line="288" w:lineRule="auto"/>
    </w:pPr>
    <w:rPr>
      <w:rFonts w:ascii="Arial" w:hAnsi="Arial"/>
      <w:color w:val="172C41"/>
      <w:sz w:val="21"/>
    </w:rPr>
  </w:style>
  <w:style w:type="paragraph" w:customStyle="1" w:styleId="InlineHeading">
    <w:name w:val="Inline Heading"/>
    <w:basedOn w:val="BodyCopy"/>
    <w:pPr>
      <w:spacing w:before="200" w:after="100"/>
    </w:pPr>
    <w:rPr>
      <w:b/>
      <w:color w:val="D86A8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