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F33" w:rsidRPr="00071A97" w:rsidRDefault="00071A97">
      <w:pPr>
        <w:jc w:val="center"/>
        <w:rPr>
          <w:lang w:val="ru-RU"/>
        </w:rPr>
      </w:pPr>
      <w:r w:rsidRPr="00071A97">
        <w:rPr>
          <w:rFonts w:eastAsia="Times New Roman"/>
          <w:b/>
          <w:sz w:val="28"/>
          <w:lang w:val="ru-RU"/>
        </w:rPr>
        <w:t>АННОТАЦИЯ</w:t>
      </w:r>
    </w:p>
    <w:p w:rsidR="00B62F33" w:rsidRPr="00071A97" w:rsidRDefault="00071A97">
      <w:pPr>
        <w:spacing w:after="40"/>
        <w:jc w:val="center"/>
        <w:rPr>
          <w:lang w:val="ru-RU"/>
        </w:rPr>
      </w:pPr>
      <w:r w:rsidRPr="00071A97">
        <w:rPr>
          <w:rFonts w:eastAsia="Times New Roman"/>
          <w:b/>
          <w:sz w:val="24"/>
          <w:lang w:val="ru-RU"/>
        </w:rPr>
        <w:t>к продукту инновационной деятельности</w:t>
      </w:r>
    </w:p>
    <w:p w:rsidR="00B62F33" w:rsidRPr="00735610" w:rsidRDefault="00071A97">
      <w:pPr>
        <w:spacing w:after="160"/>
        <w:jc w:val="center"/>
        <w:rPr>
          <w:b/>
          <w:lang w:val="ru-RU"/>
        </w:rPr>
      </w:pPr>
      <w:r w:rsidRPr="00735610">
        <w:rPr>
          <w:rFonts w:eastAsia="Times New Roman"/>
          <w:b/>
          <w:sz w:val="22"/>
          <w:lang w:val="ru-RU"/>
        </w:rPr>
        <w:t>Методический комплекс «Гость группы: от детского интереса к индивидуальному маршруту»</w:t>
      </w:r>
    </w:p>
    <w:p w:rsidR="00B62F33" w:rsidRPr="00071A97" w:rsidRDefault="00071A97">
      <w:pPr>
        <w:spacing w:after="120"/>
        <w:jc w:val="center"/>
        <w:rPr>
          <w:lang w:val="ru-RU"/>
        </w:rPr>
      </w:pPr>
      <w:r w:rsidRPr="00071A97">
        <w:rPr>
          <w:rFonts w:eastAsia="Times New Roman"/>
          <w:b/>
          <w:lang w:val="ru-RU"/>
        </w:rPr>
        <w:t>Номинация: «Инновации в области работы с одаренными детьми»</w:t>
      </w:r>
    </w:p>
    <w:p w:rsidR="00071A97" w:rsidRDefault="00071A97">
      <w:pPr>
        <w:spacing w:after="60" w:line="240" w:lineRule="auto"/>
        <w:ind w:firstLine="369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Продукт создает условия</w:t>
      </w:r>
      <w:r w:rsidRPr="00071A97">
        <w:rPr>
          <w:rFonts w:eastAsia="Times New Roman"/>
          <w:lang w:val="ru-RU"/>
        </w:rPr>
        <w:t xml:space="preserve">, в которых у дошкольника могут проявиться и получить развитие устойчивые интересы, инициативность, оригинальность способов действия и иные признаки высокого потенциала. </w:t>
      </w:r>
    </w:p>
    <w:p w:rsidR="00B62F33" w:rsidRPr="00071A97" w:rsidRDefault="00071A97" w:rsidP="00071A97">
      <w:pPr>
        <w:spacing w:after="60" w:line="240" w:lineRule="auto"/>
        <w:ind w:firstLine="369"/>
        <w:jc w:val="both"/>
        <w:rPr>
          <w:rFonts w:eastAsia="Times New Roman"/>
          <w:lang w:val="ru-RU"/>
        </w:rPr>
      </w:pPr>
      <w:r w:rsidRPr="00071A97">
        <w:rPr>
          <w:rFonts w:eastAsia="Times New Roman"/>
          <w:lang w:val="ru-RU"/>
        </w:rPr>
        <w:t xml:space="preserve">В основе комплекса - принцип «запрос от детей»: педагог сначала выясняет, что действительно привлекает ребенка, затем организует содержательную встречу и практическую пробу с взрослым, компетентным в выбранной сфере. Важно, что интерес </w:t>
      </w:r>
      <w:r w:rsidR="00DE4A60">
        <w:rPr>
          <w:rFonts w:eastAsia="Times New Roman"/>
          <w:lang w:val="ru-RU"/>
        </w:rPr>
        <w:t xml:space="preserve">ребенка </w:t>
      </w:r>
      <w:bookmarkStart w:id="0" w:name="_GoBack"/>
      <w:bookmarkEnd w:id="0"/>
      <w:r w:rsidRPr="00071A97">
        <w:rPr>
          <w:rFonts w:eastAsia="Times New Roman"/>
          <w:lang w:val="ru-RU"/>
        </w:rPr>
        <w:t>служит основанием для дальнейшего наблю</w:t>
      </w:r>
      <w:r>
        <w:rPr>
          <w:rFonts w:eastAsia="Times New Roman"/>
          <w:lang w:val="ru-RU"/>
        </w:rPr>
        <w:t>дения, усложнения деятельности</w:t>
      </w:r>
      <w:r w:rsidRPr="00071A97">
        <w:rPr>
          <w:rFonts w:eastAsia="Times New Roman"/>
          <w:lang w:val="ru-RU"/>
        </w:rPr>
        <w:t>, при устойчивой положительной динамике, индивидуального сопровождения.</w:t>
      </w:r>
    </w:p>
    <w:p w:rsidR="00B62F33" w:rsidRPr="00071A97" w:rsidRDefault="00071A97">
      <w:pPr>
        <w:spacing w:after="60" w:line="240" w:lineRule="auto"/>
        <w:ind w:firstLine="369"/>
        <w:jc w:val="both"/>
        <w:rPr>
          <w:lang w:val="ru-RU"/>
        </w:rPr>
      </w:pPr>
      <w:r w:rsidRPr="00071A97">
        <w:rPr>
          <w:rFonts w:eastAsia="Times New Roman"/>
          <w:lang w:val="ru-RU"/>
        </w:rPr>
        <w:t xml:space="preserve">Комплекс включает </w:t>
      </w:r>
      <w:r>
        <w:rPr>
          <w:rFonts w:eastAsia="Times New Roman"/>
          <w:lang w:val="ru-RU"/>
        </w:rPr>
        <w:t>взаимосвязанные между собой модули</w:t>
      </w:r>
      <w:r w:rsidRPr="00071A97">
        <w:rPr>
          <w:rFonts w:eastAsia="Times New Roman"/>
          <w:lang w:val="ru-RU"/>
        </w:rPr>
        <w:t xml:space="preserve">: «Реестр компетенций </w:t>
      </w:r>
      <w:r>
        <w:rPr>
          <w:rFonts w:eastAsia="Times New Roman"/>
        </w:rPr>
        <w:t>PRO</w:t>
      </w:r>
      <w:r w:rsidRPr="00071A97">
        <w:rPr>
          <w:rFonts w:eastAsia="Times New Roman"/>
          <w:lang w:val="ru-RU"/>
        </w:rPr>
        <w:t>» - банк профессиональных и творческих компетенций родителей и социальных парт</w:t>
      </w:r>
      <w:r>
        <w:rPr>
          <w:rFonts w:eastAsia="Times New Roman"/>
          <w:lang w:val="ru-RU"/>
        </w:rPr>
        <w:t>неров; «Школа гостя</w:t>
      </w:r>
      <w:r w:rsidRPr="00071A97">
        <w:rPr>
          <w:rFonts w:eastAsia="Times New Roman"/>
          <w:lang w:val="ru-RU"/>
        </w:rPr>
        <w:t>» - подготов</w:t>
      </w:r>
      <w:r>
        <w:rPr>
          <w:rFonts w:eastAsia="Times New Roman"/>
          <w:lang w:val="ru-RU"/>
        </w:rPr>
        <w:t xml:space="preserve">ку взрослых к роли наставников; </w:t>
      </w:r>
      <w:r w:rsidRPr="00071A97">
        <w:rPr>
          <w:rFonts w:eastAsia="Times New Roman"/>
          <w:lang w:val="ru-RU"/>
        </w:rPr>
        <w:t>«</w:t>
      </w:r>
      <w:proofErr w:type="spellStart"/>
      <w:r w:rsidRPr="00071A97">
        <w:rPr>
          <w:rFonts w:eastAsia="Times New Roman"/>
          <w:lang w:val="ru-RU"/>
        </w:rPr>
        <w:t>Трекер</w:t>
      </w:r>
      <w:proofErr w:type="spellEnd"/>
      <w:r w:rsidRPr="00071A97">
        <w:rPr>
          <w:rFonts w:eastAsia="Times New Roman"/>
          <w:lang w:val="ru-RU"/>
        </w:rPr>
        <w:t xml:space="preserve"> социального капитала» - инструмент управленческого мониторинга. Рабочий цикл строится как последовательность «детский запрос → подбор наставника → встреча/проба → педагогическое наблюдение и рефлексия → решение о продолжении → индивидуальный маршрут».</w:t>
      </w:r>
    </w:p>
    <w:p w:rsidR="00B62F33" w:rsidRPr="00071A97" w:rsidRDefault="00071A97">
      <w:pPr>
        <w:spacing w:after="60" w:line="240" w:lineRule="auto"/>
        <w:ind w:firstLine="369"/>
        <w:jc w:val="both"/>
        <w:rPr>
          <w:lang w:val="ru-RU"/>
        </w:rPr>
      </w:pPr>
      <w:r w:rsidRPr="00071A97">
        <w:rPr>
          <w:rFonts w:eastAsia="Times New Roman"/>
          <w:lang w:val="ru-RU"/>
        </w:rPr>
        <w:t xml:space="preserve">Аналоговый поиск подтверждает распространенность отдельных форм - технологии «Гость группы», ранней профориентации и профессиональных проб дошкольников. </w:t>
      </w:r>
      <w:proofErr w:type="spellStart"/>
      <w:r w:rsidRPr="00071A97">
        <w:rPr>
          <w:rFonts w:eastAsia="Times New Roman"/>
          <w:lang w:val="ru-RU"/>
        </w:rPr>
        <w:t>Инновационность</w:t>
      </w:r>
      <w:proofErr w:type="spellEnd"/>
      <w:r w:rsidRPr="00071A97">
        <w:rPr>
          <w:rFonts w:eastAsia="Times New Roman"/>
          <w:lang w:val="ru-RU"/>
        </w:rPr>
        <w:t xml:space="preserve"> предлагаемого продукта состоит в их интеграции с формирующим наблюдением, персонализацией и цифровыми управленческими инструментами в единый воспроизводимый цикл. Это позволяет перевести эпизодические встречи с родителями из формата «рассказ о профессии» в систему поддержки детского потенциала и принятия обоснованных педагогических решений.</w:t>
      </w:r>
    </w:p>
    <w:p w:rsidR="00B62F33" w:rsidRPr="00071A97" w:rsidRDefault="00071A97">
      <w:pPr>
        <w:spacing w:after="60" w:line="240" w:lineRule="auto"/>
        <w:ind w:firstLine="369"/>
        <w:jc w:val="both"/>
        <w:rPr>
          <w:lang w:val="ru-RU"/>
        </w:rPr>
      </w:pPr>
      <w:r w:rsidRPr="00071A97">
        <w:rPr>
          <w:rFonts w:eastAsia="Times New Roman"/>
          <w:lang w:val="ru-RU"/>
        </w:rPr>
        <w:t>По дан</w:t>
      </w:r>
      <w:r>
        <w:rPr>
          <w:rFonts w:eastAsia="Times New Roman"/>
          <w:lang w:val="ru-RU"/>
        </w:rPr>
        <w:t xml:space="preserve">ным внутреннего мониторинга, проведённого в </w:t>
      </w:r>
      <w:r w:rsidRPr="00071A97">
        <w:rPr>
          <w:rFonts w:eastAsia="Times New Roman"/>
          <w:lang w:val="ru-RU"/>
        </w:rPr>
        <w:t>Государственном бюджетном дошкольном образовательном учреждении детский сад № 38 Московского района Санкт – Петербурга, доля детей с устойчивым интересом к опреде</w:t>
      </w:r>
      <w:r>
        <w:rPr>
          <w:rFonts w:eastAsia="Times New Roman"/>
          <w:lang w:val="ru-RU"/>
        </w:rPr>
        <w:t>ленной сфере выросла с 15% до 75</w:t>
      </w:r>
      <w:r w:rsidRPr="00071A97">
        <w:rPr>
          <w:rFonts w:eastAsia="Times New Roman"/>
          <w:lang w:val="ru-RU"/>
        </w:rPr>
        <w:t>%; число участников творческих и интелл</w:t>
      </w:r>
      <w:r>
        <w:rPr>
          <w:rFonts w:eastAsia="Times New Roman"/>
          <w:lang w:val="ru-RU"/>
        </w:rPr>
        <w:t>ектуальных конкурсов - с 3 до 15</w:t>
      </w:r>
      <w:r w:rsidRPr="00071A97">
        <w:rPr>
          <w:rFonts w:eastAsia="Times New Roman"/>
          <w:lang w:val="ru-RU"/>
        </w:rPr>
        <w:t xml:space="preserve"> человек,</w:t>
      </w:r>
      <w:r>
        <w:rPr>
          <w:rFonts w:eastAsia="Times New Roman"/>
          <w:lang w:val="ru-RU"/>
        </w:rPr>
        <w:t xml:space="preserve"> из них 4 призера; разработано 7</w:t>
      </w:r>
      <w:r w:rsidRPr="00071A97">
        <w:rPr>
          <w:rFonts w:eastAsia="Times New Roman"/>
          <w:lang w:val="ru-RU"/>
        </w:rPr>
        <w:t xml:space="preserve"> индивидуальных маршрутов; вовлеченнос</w:t>
      </w:r>
      <w:r>
        <w:rPr>
          <w:rFonts w:eastAsia="Times New Roman"/>
          <w:lang w:val="ru-RU"/>
        </w:rPr>
        <w:t>ть родителей выросла с 20% до 90</w:t>
      </w:r>
      <w:r w:rsidRPr="00071A97">
        <w:rPr>
          <w:rFonts w:eastAsia="Times New Roman"/>
          <w:lang w:val="ru-RU"/>
        </w:rPr>
        <w:t>%; число реализованн</w:t>
      </w:r>
      <w:r>
        <w:rPr>
          <w:rFonts w:eastAsia="Times New Roman"/>
          <w:lang w:val="ru-RU"/>
        </w:rPr>
        <w:t>ых детских инициатив - с 30% до 85%</w:t>
      </w:r>
      <w:r w:rsidRPr="00071A97">
        <w:rPr>
          <w:rFonts w:eastAsia="Times New Roman"/>
          <w:lang w:val="ru-RU"/>
        </w:rPr>
        <w:t xml:space="preserve">. </w:t>
      </w:r>
    </w:p>
    <w:p w:rsidR="00071A97" w:rsidRDefault="00071A97">
      <w:pPr>
        <w:spacing w:after="0" w:line="240" w:lineRule="auto"/>
        <w:ind w:firstLine="369"/>
        <w:jc w:val="both"/>
        <w:rPr>
          <w:rFonts w:eastAsia="Times New Roman"/>
          <w:lang w:val="ru-RU"/>
        </w:rPr>
      </w:pPr>
      <w:r w:rsidRPr="00071A97">
        <w:rPr>
          <w:rFonts w:eastAsia="Times New Roman"/>
          <w:lang w:val="ru-RU"/>
        </w:rPr>
        <w:t xml:space="preserve">Продукт соотносится с национальной целью «реализация потенциала каждого человека, развитие его талантов» (Указ Президента РФ от 07.05.2024 № 309), национальным проектом «Молодежь и дети» и федеральным проектом «Всё лучшее детям», а также с Концепцией развития дополнительного образования детей до 2030 года. </w:t>
      </w:r>
    </w:p>
    <w:p w:rsidR="00071A97" w:rsidRDefault="00071A97">
      <w:pPr>
        <w:spacing w:after="0" w:line="240" w:lineRule="auto"/>
        <w:ind w:firstLine="369"/>
        <w:jc w:val="both"/>
        <w:rPr>
          <w:rFonts w:eastAsia="Times New Roman"/>
          <w:lang w:val="ru-RU"/>
        </w:rPr>
      </w:pPr>
      <w:r w:rsidRPr="00071A97">
        <w:rPr>
          <w:rFonts w:eastAsia="Times New Roman"/>
          <w:lang w:val="ru-RU"/>
        </w:rPr>
        <w:t xml:space="preserve">Внедрение рассчитано на 12 недель, опирается на готовые шаблоны, сценарии и распределение ролей. </w:t>
      </w:r>
    </w:p>
    <w:p w:rsidR="00B62F33" w:rsidRPr="00071A97" w:rsidRDefault="00071A97">
      <w:pPr>
        <w:spacing w:after="0" w:line="240" w:lineRule="auto"/>
        <w:ind w:firstLine="369"/>
        <w:jc w:val="both"/>
        <w:rPr>
          <w:lang w:val="ru-RU"/>
        </w:rPr>
      </w:pPr>
      <w:r w:rsidRPr="00071A97">
        <w:rPr>
          <w:rFonts w:eastAsia="Times New Roman"/>
          <w:lang w:val="ru-RU"/>
        </w:rPr>
        <w:t>Основные риски - подмена одаренности разовым интересом, неравномерная готовность семей к наставничеству и перегрузка педагогов - снижаются через повторное наблюдение, подготовку наставников, педагогическое кураторство и унификацию учета.</w:t>
      </w:r>
    </w:p>
    <w:sectPr w:rsidR="00B62F33" w:rsidRPr="00071A97" w:rsidSect="00034616">
      <w:pgSz w:w="12240" w:h="15840"/>
      <w:pgMar w:top="879" w:right="879" w:bottom="879" w:left="879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1A97"/>
    <w:rsid w:val="0015074B"/>
    <w:rsid w:val="0029639D"/>
    <w:rsid w:val="00326F90"/>
    <w:rsid w:val="00735610"/>
    <w:rsid w:val="00AA1D8D"/>
    <w:rsid w:val="00B47730"/>
    <w:rsid w:val="00B62F33"/>
    <w:rsid w:val="00CB0664"/>
    <w:rsid w:val="00DE4A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D985B"/>
  <w14:defaultImageDpi w14:val="300"/>
  <w15:docId w15:val="{4C02C65F-8E20-4C14-AC66-F38D2EBB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543E84-3D26-4611-B0D5-447BA6A25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6</cp:revision>
  <dcterms:created xsi:type="dcterms:W3CDTF">2026-09-24T11:04:00Z</dcterms:created>
  <dcterms:modified xsi:type="dcterms:W3CDTF">2026-09-25T13:37:00Z</dcterms:modified>
  <cp:category/>
</cp:coreProperties>
</file>