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22" w:rsidRPr="004D1922" w:rsidRDefault="003D4D1A" w:rsidP="004D1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anchor="text" w:history="1">
        <w:r w:rsidR="004D1922" w:rsidRPr="004D1922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Приказ Министерства образования и науки РФ от 24 марта 2010 г. N 209 "О порядке аттестации педагогических работников государственных и муниципальных образовательных учреждений" (утратил силу)</w:t>
        </w:r>
      </w:hyperlink>
    </w:p>
    <w:p w:rsidR="004D1922" w:rsidRPr="004D1922" w:rsidRDefault="004D1922" w:rsidP="004D1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0" cy="9525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92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1000" w:history="1">
        <w:r w:rsidRPr="004D1922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Приложение. Порядок аттестации педагогических работников государственных и муниципальных образовательных учреждений</w:t>
        </w:r>
      </w:hyperlink>
    </w:p>
    <w:p w:rsidR="004D1922" w:rsidRPr="004D1922" w:rsidRDefault="003D4D1A" w:rsidP="004D19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anchor="block_1100" w:history="1">
        <w:r w:rsidR="004D1922" w:rsidRPr="004D1922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I. Общие положения (п.п. 1 - 4)</w:t>
        </w:r>
      </w:hyperlink>
    </w:p>
    <w:p w:rsidR="004D1922" w:rsidRPr="004D1922" w:rsidRDefault="003D4D1A" w:rsidP="004D19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anchor="block_1200" w:history="1">
        <w:r w:rsidR="004D1922" w:rsidRPr="004D1922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II. Формирование аттестационных комиссий, их состав и порядок работы (п.п. 5 - 16)</w:t>
        </w:r>
      </w:hyperlink>
    </w:p>
    <w:p w:rsidR="004D1922" w:rsidRPr="004D1922" w:rsidRDefault="003D4D1A" w:rsidP="004D19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anchor="block_1300" w:history="1">
        <w:r w:rsidR="004D1922" w:rsidRPr="004D1922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III. Порядок аттестации педагогических работников с целью подтверждения соответствия занимаемой должности (п.п. 17 - 24)</w:t>
        </w:r>
      </w:hyperlink>
    </w:p>
    <w:p w:rsidR="004D1922" w:rsidRPr="004D1922" w:rsidRDefault="003D4D1A" w:rsidP="004D19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anchor="block_1400" w:history="1">
        <w:r w:rsidR="004D1922" w:rsidRPr="004D1922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 (п.п. 25 - 34)</w:t>
        </w:r>
      </w:hyperlink>
    </w:p>
    <w:p w:rsidR="004D1922" w:rsidRPr="004D1922" w:rsidRDefault="004D1922" w:rsidP="004D19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19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text"/>
      <w:bookmarkEnd w:id="0"/>
    </w:p>
    <w:p w:rsidR="004D1922" w:rsidRPr="004D1922" w:rsidRDefault="004D1922" w:rsidP="004D19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4D192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24 марта 2010 г. N 209</w:t>
      </w:r>
      <w:r w:rsidRPr="004D192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порядке аттестации педагогических работников государственных и муниципальных образовательных учреждений"</w:t>
      </w:r>
    </w:p>
    <w:p w:rsidR="004D1922" w:rsidRPr="004D1922" w:rsidRDefault="004D1922" w:rsidP="004D19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4D1922" w:rsidRPr="004D1922" w:rsidRDefault="003D4D1A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2" w:anchor="block_3" w:history="1">
        <w:r w:rsidR="004D1922" w:rsidRPr="004D1922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="004D1922"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="004D1922"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 России от 7 апреля 2014 г. N 276 настоящий приказ признан утратившим силу</w:t>
      </w:r>
    </w:p>
    <w:p w:rsidR="004D1922" w:rsidRPr="004D1922" w:rsidRDefault="004D1922" w:rsidP="004D192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19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4D192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3" w:anchor="block_1005212" w:history="1">
        <w:r w:rsidRPr="004D1922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пунктом 5.2.12</w:t>
        </w:r>
      </w:hyperlink>
      <w:r w:rsidRPr="004D192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</w:t>
      </w:r>
      <w:r w:rsidRPr="004D192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4" w:history="1">
        <w:r w:rsidRPr="004D1922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постановлением</w:t>
        </w:r>
      </w:hyperlink>
      <w:r w:rsidRPr="004D192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15 июня 2004 г. N 280 (Собрание законодательства Российской Федерации, 2004, N 25, ст. 2562; 2005, N 15, ст. 1350; 2006, N 18 ст. 2007; 2008, N 25 ст. 2990; N 34 ст. 3938; N 42, ст. 4825; N 46, ст. 5337; N 48, ст. 5619; 2009, N 3, ст. 378; N 6, ст. 738; N 14, ст. 1662), приказываю: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прилагаемый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anchor="block_1000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Порядок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аттестации педагогических работников государственных и муниципальных образовательных учреждений.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1000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Порядка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Ввести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anchor="block_1000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Порядок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аттестации педагогических работников государственных и муниципальных образовательных учреждений в действие с 1 января 2011 г.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Признать утратившим силу с 1 января 2011 г. </w:t>
      </w:r>
      <w:hyperlink r:id="rId18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образования Российской Федерации от 26 июня 2000 г. N 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 2322; Бюллетень нормативных актов федеральных органов исполнительной власти, 2000, N 32).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Контроль за исполнением настоящего приказа возложить на заместителя Министра Калину И.И.</w:t>
      </w:r>
    </w:p>
    <w:p w:rsidR="004D1922" w:rsidRPr="004D1922" w:rsidRDefault="004D1922" w:rsidP="004D19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2"/>
        <w:gridCol w:w="3534"/>
      </w:tblGrid>
      <w:tr w:rsidR="004D1922" w:rsidRPr="004D1922" w:rsidTr="004D192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D1922" w:rsidRPr="004D1922" w:rsidRDefault="004D1922" w:rsidP="004D1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D1922" w:rsidRPr="004D1922" w:rsidRDefault="004D1922" w:rsidP="004D1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1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 Фурсенко</w:t>
            </w:r>
          </w:p>
        </w:tc>
      </w:tr>
    </w:tbl>
    <w:p w:rsidR="004D1922" w:rsidRPr="004D1922" w:rsidRDefault="004D1922" w:rsidP="004D19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19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D1922" w:rsidRPr="004D1922" w:rsidRDefault="004D1922" w:rsidP="004D192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19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26 апреля 2010 г.</w:t>
      </w:r>
    </w:p>
    <w:p w:rsidR="004D1922" w:rsidRPr="004D1922" w:rsidRDefault="004D1922" w:rsidP="004D192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19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 16999</w:t>
      </w:r>
    </w:p>
    <w:p w:rsidR="004D1922" w:rsidRPr="004D1922" w:rsidRDefault="004D1922" w:rsidP="004D19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D1922" w:rsidRPr="004D1922" w:rsidRDefault="004D1922" w:rsidP="004D19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Настоящий Порядок</w:t>
      </w:r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9" w:anchor="block_3" w:history="1">
        <w:r w:rsidRPr="004D1922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вводится в действие</w:t>
        </w:r>
      </w:hyperlink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 1 января 2011 г.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4D1922" w:rsidRPr="004D1922" w:rsidRDefault="004D1922" w:rsidP="004D1922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4D19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аттестации педагогических работников государственных и муниципальных образовательных учреждений</w:t>
      </w:r>
    </w:p>
    <w:p w:rsidR="004D1922" w:rsidRPr="004D1922" w:rsidRDefault="004D1922" w:rsidP="004D19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ГАРАНТ: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0" w:anchor="block_1000" w:history="1">
        <w:r w:rsidRPr="004D1922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рекомендации</w:t>
        </w:r>
      </w:hyperlink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 аттестации педагогических работников, реализующих образовательные программы среднего профессионального образования и дополнительные образовательные программы в области культуры и искусства, направленные</w:t>
      </w:r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1" w:history="1">
        <w:r w:rsidRPr="004D1922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письмом</w:t>
        </w:r>
      </w:hyperlink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 России от 8 февраля 2011 г. N 03-83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разъяснения по применению настоящего Порядка, направленные</w:t>
      </w:r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2" w:history="1">
        <w:r w:rsidRPr="004D1922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письмом</w:t>
        </w:r>
      </w:hyperlink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 РФ и Профсоюза работников народного образования и науки РФ от 18 августа 2010 г. N 03-52/46 и</w:t>
      </w:r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3" w:history="1">
        <w:r w:rsidRPr="004D1922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письмом</w:t>
        </w:r>
      </w:hyperlink>
      <w:r w:rsidRPr="004D19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 РФ от 29 апреля 2011 г. N 12-752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Общие положения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Порядок аттестации педагогических работников государственных и муниципальных образовательных учреждений (далее - Порядок) определяет правила проведения аттестации педагогических работников</w:t>
      </w:r>
      <w:hyperlink r:id="rId24" w:anchor="block_1111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*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</w:t>
      </w:r>
      <w:hyperlink r:id="rId25" w:anchor="block_1222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**</w:t>
        </w:r>
      </w:hyperlink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Аттестация проводится в целях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6" w:anchor="block_1000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оценки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профессиональной деятельности.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Основными задачами аттестации являются: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эффективности и качества педагогического труда;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 необходимости повышения квалификации педагогических работников;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дифференциации уровня оплаты труда педагогических работников.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D1922" w:rsidRPr="004D1922" w:rsidRDefault="004D1922" w:rsidP="004D1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II. Формирование аттестационных комиссий, их состав и порядок работы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Для проведения аттестации с целью установления соответствия уровня квалификации педагогического работника требованиям, предъявляемым к квалификационным категориям (первой или высшей), аттестационной комиссией создаются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anchor="block_4000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экспертные группы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Заседание аттестационной комиссии считается правомочным, если на нем присутствует не менее двух третей ее членов.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8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Трудовым кодексом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  <w:hyperlink r:id="rId29" w:anchor="block_1333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***</w:t>
        </w:r>
      </w:hyperlink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D1922" w:rsidRPr="004D1922" w:rsidRDefault="004D1922" w:rsidP="004D1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Порядок аттестации педагогических работников с целью подтверждения соответствия занимаемой должности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Аттестации не подлежат: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педагогические работники, проработавшие в занимаемой должности менее двух лет;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Основанием для проведения аттестации является представление работодателя (далее - представление).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 чем за месяц до ее начала.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соответствует занимаемой должности (указывается должность работника);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соответствует занимаемой должности (указывается должность работника).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anchor="block_8013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пунктом 3 части 1 статьи 81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Трудового кодекса Российской Федерации</w:t>
      </w:r>
      <w:hyperlink r:id="rId31" w:anchor="block_1333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***</w:t>
        </w:r>
      </w:hyperlink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32" w:anchor="block_8103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часть 3 статьи 81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Трудового кодекса Российской Федерации</w:t>
      </w:r>
      <w:hyperlink r:id="rId33" w:anchor="block_1333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***</w:t>
        </w:r>
      </w:hyperlink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D1922" w:rsidRPr="004D1922" w:rsidRDefault="004D1922" w:rsidP="004D1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4" w:anchor="block_2000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заявления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педагогического работника.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первой квалификационной категории.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 Первая квалификационная категория может быть установлена педагогическим работникам, которые: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 Высшая квалификационная категория может быть установлена педагогическим работникам, которые: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имеют установленную первую квалификационную категорию;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 По результатам аттестации аттестационная комиссия принимает одно из следующих решений: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D1922" w:rsidRPr="004D1922" w:rsidRDefault="004D1922" w:rsidP="004D1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К педагогическим работникам относятся лица, занимающие должности, отнесенные к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5" w:anchor="block_1300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профессиональной квалификационной группе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должностей педагогических работников, утвержденной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6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приказом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5 мая 2008 г. N 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 11731; Российская газета, 2008, N 113).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Аттестация работников, занимающих должности научно-педагогических работников, проводится в соответствии с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7" w:anchor="block_1000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Положением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порядке проведения аттестации работников, занимающих должности научно-педагогических работников, утвержденным</w:t>
      </w:r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8" w:history="1">
        <w:r w:rsidRPr="004D1922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приказом</w:t>
        </w:r>
      </w:hyperlink>
      <w:r w:rsidRPr="004D19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образования и науки Российской Федерации от 6 августа 2009 г. N 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 14772; Бюллетень нормативных актов федеральных органов исполнительной власти, 2009, N 40).</w:t>
      </w:r>
    </w:p>
    <w:p w:rsidR="004D1922" w:rsidRPr="004D1922" w:rsidRDefault="004D1922" w:rsidP="004D19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1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*** Собрание законодательства Российской Федерации, 2002, N 1, ст. 3; N 30, ст. 3033; 2003, N 27, ст. 2700; 2004, N 18, ст. 1690; N 35, ст. 3607; 2005, N 1, ст. 27; N 19, ст. 1752; 2006, N 27, ст. 2878; N 52, ст. 5498; 2007, N 1, ст. 34; N 17, ст. 1930; N 30, ст. 3808; N 41, ст. 4844; N 43, ст. 5084; N 49, ст. 6070; 2008, N 9, ст. 812; N 30, ст. 3613, 3616; N 52, ст. 6235, 6236; 2009, N 1, ст. 17, 21; N 19, ст. 2270; N 29, ст. 3604, 3732; N 30, ст. 3739; N 46, ст. 5419; N 48, ст. 5717.</w:t>
      </w:r>
    </w:p>
    <w:p w:rsidR="00FF002D" w:rsidRDefault="004D1922" w:rsidP="004D1922">
      <w:r w:rsidRPr="004D19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D19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</w:t>
      </w:r>
      <w:r w:rsidRPr="004D192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9" w:anchor="ixzz35kCvq5sm" w:history="1">
        <w:r w:rsidRPr="004D1922">
          <w:rPr>
            <w:rFonts w:ascii="Arial" w:eastAsia="Times New Roman" w:hAnsi="Arial" w:cs="Arial"/>
            <w:color w:val="003399"/>
            <w:sz w:val="27"/>
            <w:u w:val="single"/>
            <w:lang w:eastAsia="ru-RU"/>
          </w:rPr>
          <w:t>http://base.garant.ru/198112/#ixzz35kCvq5sm</w:t>
        </w:r>
      </w:hyperlink>
    </w:p>
    <w:sectPr w:rsidR="00FF002D" w:rsidSect="00246222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49B"/>
    <w:multiLevelType w:val="multilevel"/>
    <w:tmpl w:val="989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1922"/>
    <w:rsid w:val="00246222"/>
    <w:rsid w:val="003078E8"/>
    <w:rsid w:val="00315049"/>
    <w:rsid w:val="003154A4"/>
    <w:rsid w:val="003D4D1A"/>
    <w:rsid w:val="004D1922"/>
    <w:rsid w:val="00616C3C"/>
    <w:rsid w:val="00775483"/>
    <w:rsid w:val="0080279E"/>
    <w:rsid w:val="00D059EA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2D"/>
  </w:style>
  <w:style w:type="paragraph" w:styleId="4">
    <w:name w:val="heading 4"/>
    <w:basedOn w:val="a"/>
    <w:link w:val="40"/>
    <w:uiPriority w:val="9"/>
    <w:qFormat/>
    <w:rsid w:val="004D192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922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9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922"/>
  </w:style>
  <w:style w:type="paragraph" w:customStyle="1" w:styleId="s3">
    <w:name w:val="s_3"/>
    <w:basedOn w:val="a"/>
    <w:rsid w:val="004D19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9">
    <w:name w:val="s_9"/>
    <w:basedOn w:val="a"/>
    <w:rsid w:val="004D19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4D19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4D19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4D1922"/>
  </w:style>
  <w:style w:type="paragraph" w:styleId="a4">
    <w:name w:val="Balloon Text"/>
    <w:basedOn w:val="a"/>
    <w:link w:val="a5"/>
    <w:uiPriority w:val="99"/>
    <w:semiHidden/>
    <w:unhideWhenUsed/>
    <w:rsid w:val="004D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112/" TargetMode="External"/><Relationship Id="rId13" Type="http://schemas.openxmlformats.org/officeDocument/2006/relationships/hyperlink" Target="http://base.garant.ru/187116/" TargetMode="External"/><Relationship Id="rId18" Type="http://schemas.openxmlformats.org/officeDocument/2006/relationships/hyperlink" Target="http://base.garant.ru/12120312/" TargetMode="External"/><Relationship Id="rId26" Type="http://schemas.openxmlformats.org/officeDocument/2006/relationships/hyperlink" Target="http://base.garant.ru/55170066/" TargetMode="External"/><Relationship Id="rId39" Type="http://schemas.openxmlformats.org/officeDocument/2006/relationships/hyperlink" Target="http://base.garant.ru/1981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5170540/" TargetMode="External"/><Relationship Id="rId34" Type="http://schemas.openxmlformats.org/officeDocument/2006/relationships/hyperlink" Target="http://base.garant.ru/6746675/" TargetMode="External"/><Relationship Id="rId7" Type="http://schemas.openxmlformats.org/officeDocument/2006/relationships/hyperlink" Target="http://base.garant.ru/198112/" TargetMode="External"/><Relationship Id="rId12" Type="http://schemas.openxmlformats.org/officeDocument/2006/relationships/hyperlink" Target="http://base.garant.ru/70662982/" TargetMode="External"/><Relationship Id="rId17" Type="http://schemas.openxmlformats.org/officeDocument/2006/relationships/hyperlink" Target="http://base.garant.ru/198112/" TargetMode="External"/><Relationship Id="rId25" Type="http://schemas.openxmlformats.org/officeDocument/2006/relationships/hyperlink" Target="http://base.garant.ru/198112/" TargetMode="External"/><Relationship Id="rId33" Type="http://schemas.openxmlformats.org/officeDocument/2006/relationships/hyperlink" Target="http://base.garant.ru/198112/" TargetMode="External"/><Relationship Id="rId38" Type="http://schemas.openxmlformats.org/officeDocument/2006/relationships/hyperlink" Target="http://base.garant.ru/19630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112/" TargetMode="External"/><Relationship Id="rId20" Type="http://schemas.openxmlformats.org/officeDocument/2006/relationships/hyperlink" Target="http://base.garant.ru/55170540/" TargetMode="External"/><Relationship Id="rId29" Type="http://schemas.openxmlformats.org/officeDocument/2006/relationships/hyperlink" Target="http://base.garant.ru/198112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98112/" TargetMode="External"/><Relationship Id="rId24" Type="http://schemas.openxmlformats.org/officeDocument/2006/relationships/hyperlink" Target="http://base.garant.ru/198112/" TargetMode="External"/><Relationship Id="rId32" Type="http://schemas.openxmlformats.org/officeDocument/2006/relationships/hyperlink" Target="http://base.garant.ru/12125268/13/" TargetMode="External"/><Relationship Id="rId37" Type="http://schemas.openxmlformats.org/officeDocument/2006/relationships/hyperlink" Target="http://base.garant.ru/196307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198112/" TargetMode="External"/><Relationship Id="rId15" Type="http://schemas.openxmlformats.org/officeDocument/2006/relationships/hyperlink" Target="http://base.garant.ru/198112/" TargetMode="External"/><Relationship Id="rId23" Type="http://schemas.openxmlformats.org/officeDocument/2006/relationships/hyperlink" Target="http://base.garant.ru/55171234/" TargetMode="External"/><Relationship Id="rId28" Type="http://schemas.openxmlformats.org/officeDocument/2006/relationships/hyperlink" Target="http://base.garant.ru/12125268/" TargetMode="External"/><Relationship Id="rId36" Type="http://schemas.openxmlformats.org/officeDocument/2006/relationships/hyperlink" Target="http://base.garant.ru/193313/" TargetMode="External"/><Relationship Id="rId10" Type="http://schemas.openxmlformats.org/officeDocument/2006/relationships/hyperlink" Target="http://base.garant.ru/198112/" TargetMode="External"/><Relationship Id="rId19" Type="http://schemas.openxmlformats.org/officeDocument/2006/relationships/hyperlink" Target="http://base.garant.ru/198112/" TargetMode="External"/><Relationship Id="rId31" Type="http://schemas.openxmlformats.org/officeDocument/2006/relationships/hyperlink" Target="http://base.garant.ru/1981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112/" TargetMode="External"/><Relationship Id="rId14" Type="http://schemas.openxmlformats.org/officeDocument/2006/relationships/hyperlink" Target="http://base.garant.ru/187116/" TargetMode="External"/><Relationship Id="rId22" Type="http://schemas.openxmlformats.org/officeDocument/2006/relationships/hyperlink" Target="http://base.garant.ru/199400/" TargetMode="External"/><Relationship Id="rId27" Type="http://schemas.openxmlformats.org/officeDocument/2006/relationships/hyperlink" Target="http://base.garant.ru/6751911/" TargetMode="External"/><Relationship Id="rId30" Type="http://schemas.openxmlformats.org/officeDocument/2006/relationships/hyperlink" Target="http://base.garant.ru/12125268/13/" TargetMode="External"/><Relationship Id="rId35" Type="http://schemas.openxmlformats.org/officeDocument/2006/relationships/hyperlink" Target="http://base.garant.ru/193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3292</Words>
  <Characters>18767</Characters>
  <Application>Microsoft Office Word</Application>
  <DocSecurity>0</DocSecurity>
  <Lines>156</Lines>
  <Paragraphs>44</Paragraphs>
  <ScaleCrop>false</ScaleCrop>
  <Company>Grizli777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 17</dc:creator>
  <cp:lastModifiedBy>FinShark</cp:lastModifiedBy>
  <cp:revision>2</cp:revision>
  <dcterms:created xsi:type="dcterms:W3CDTF">2015-06-22T19:11:00Z</dcterms:created>
  <dcterms:modified xsi:type="dcterms:W3CDTF">2015-06-22T19:11:00Z</dcterms:modified>
</cp:coreProperties>
</file>